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Pr="00BC56FA">
        <w:rPr>
          <w:rFonts w:asciiTheme="minorHAnsi" w:hAnsiTheme="minorHAnsi" w:cs="Arial"/>
          <w:sz w:val="22"/>
          <w:szCs w:val="22"/>
        </w:rPr>
        <w:t>1</w:t>
      </w:r>
      <w:r w:rsidR="00DE2BEE">
        <w:rPr>
          <w:rFonts w:asciiTheme="minorHAnsi" w:hAnsiTheme="minorHAnsi" w:cs="Arial"/>
          <w:sz w:val="22"/>
          <w:szCs w:val="22"/>
        </w:rPr>
        <w:t>8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sz w:val="22"/>
          <w:szCs w:val="22"/>
        </w:rPr>
        <w:t>czerwc</w:t>
      </w:r>
      <w:r w:rsidR="006B7128" w:rsidRPr="00BC56FA">
        <w:rPr>
          <w:rFonts w:asciiTheme="minorHAnsi" w:hAnsiTheme="minorHAnsi" w:cs="Arial"/>
          <w:sz w:val="22"/>
          <w:szCs w:val="22"/>
        </w:rPr>
        <w:t>a 201</w:t>
      </w:r>
      <w:r w:rsidRPr="00BC56FA">
        <w:rPr>
          <w:rFonts w:asciiTheme="minorHAnsi" w:hAnsiTheme="minorHAnsi" w:cs="Arial"/>
          <w:sz w:val="22"/>
          <w:szCs w:val="22"/>
        </w:rPr>
        <w:t>8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Inżynierii </w:t>
      </w:r>
      <w:r w:rsidR="0009758A" w:rsidRPr="00BC56FA">
        <w:rPr>
          <w:rFonts w:asciiTheme="minorHAnsi" w:hAnsiTheme="minorHAnsi" w:cs="Arial"/>
          <w:sz w:val="22"/>
          <w:szCs w:val="22"/>
        </w:rPr>
        <w:t>M</w:t>
      </w:r>
      <w:r w:rsidRPr="00BC56FA">
        <w:rPr>
          <w:rFonts w:asciiTheme="minorHAnsi" w:hAnsiTheme="minorHAnsi" w:cs="Arial"/>
          <w:sz w:val="22"/>
          <w:szCs w:val="22"/>
        </w:rPr>
        <w:t>aszyn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krążników </w:t>
      </w:r>
      <w:r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>do przenośników taśmowych nawęglania</w:t>
      </w:r>
      <w:r w:rsidRPr="00BC56F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 w:rsidP="00BC56FA">
      <w:p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I. Zakres obejmuje wykonanie </w:t>
      </w:r>
      <w:r w:rsidR="00B81350" w:rsidRPr="00BC56FA">
        <w:rPr>
          <w:rFonts w:asciiTheme="minorHAnsi" w:hAnsiTheme="minorHAnsi" w:cs="Arial"/>
          <w:b/>
          <w:bCs/>
          <w:sz w:val="22"/>
          <w:szCs w:val="22"/>
        </w:rPr>
        <w:t xml:space="preserve">i dostawę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następujących </w:t>
      </w:r>
      <w:r w:rsidR="00B81350" w:rsidRPr="00BC56FA">
        <w:rPr>
          <w:rFonts w:asciiTheme="minorHAnsi" w:hAnsiTheme="minorHAnsi" w:cs="Arial"/>
          <w:b/>
          <w:bCs/>
          <w:sz w:val="22"/>
          <w:szCs w:val="22"/>
        </w:rPr>
        <w:t>krążnik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ów</w:t>
      </w:r>
      <w:r w:rsidR="00A969EB" w:rsidRPr="00BC56FA">
        <w:rPr>
          <w:rFonts w:asciiTheme="minorHAnsi" w:hAnsiTheme="minorHAnsi" w:cs="Arial"/>
          <w:b/>
          <w:bCs/>
          <w:sz w:val="22"/>
          <w:szCs w:val="22"/>
        </w:rPr>
        <w:t xml:space="preserve"> do </w:t>
      </w:r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 xml:space="preserve">przenośników </w:t>
      </w:r>
      <w:r w:rsidR="00413472" w:rsidRPr="00BC56FA">
        <w:rPr>
          <w:rFonts w:asciiTheme="minorHAnsi" w:hAnsiTheme="minorHAnsi" w:cs="Arial"/>
          <w:b/>
          <w:bCs/>
          <w:sz w:val="22"/>
          <w:szCs w:val="22"/>
        </w:rPr>
        <w:t xml:space="preserve">taśmowych </w:t>
      </w:r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>nawęglania</w:t>
      </w:r>
      <w:r w:rsidRPr="00BC56FA">
        <w:rPr>
          <w:rFonts w:asciiTheme="minorHAnsi" w:hAnsiTheme="minorHAnsi" w:cs="Arial"/>
          <w:bCs/>
          <w:sz w:val="22"/>
          <w:szCs w:val="22"/>
        </w:rPr>
        <w:t>:</w:t>
      </w:r>
    </w:p>
    <w:p w:rsidR="002D642B" w:rsidRPr="00BC56FA" w:rsidRDefault="00B81350" w:rsidP="008C098F">
      <w:pPr>
        <w:numPr>
          <w:ilvl w:val="0"/>
          <w:numId w:val="16"/>
        </w:numPr>
        <w:tabs>
          <w:tab w:val="clear" w:pos="615"/>
          <w:tab w:val="num" w:pos="284"/>
        </w:tabs>
        <w:spacing w:line="312" w:lineRule="atLeast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górny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/>
          <w:color w:val="000000"/>
          <w:sz w:val="22"/>
          <w:szCs w:val="22"/>
        </w:rPr>
        <w:t>160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53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="00765128" w:rsidRPr="00BC56FA">
        <w:rPr>
          <w:rFonts w:asciiTheme="minorHAnsi" w:hAnsiTheme="minorHAnsi" w:cs="Arial"/>
          <w:bCs/>
          <w:color w:val="000000"/>
          <w:sz w:val="22"/>
          <w:szCs w:val="22"/>
        </w:rPr>
        <w:t>28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>wersja A</w:t>
      </w:r>
      <w:r w:rsidR="00695133" w:rsidRPr="00BC56FA">
        <w:rPr>
          <w:rFonts w:asciiTheme="minorHAnsi" w:hAnsiTheme="minorHAnsi" w:cs="Arial"/>
          <w:bCs/>
          <w:color w:val="000000"/>
          <w:sz w:val="22"/>
          <w:szCs w:val="22"/>
        </w:rPr>
        <w:t>TEX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636E85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ilość </w:t>
      </w:r>
      <w:r w:rsidR="00495588">
        <w:rPr>
          <w:rFonts w:asciiTheme="minorHAnsi" w:hAnsiTheme="minorHAnsi" w:cs="Arial"/>
          <w:bCs/>
          <w:color w:val="000000"/>
          <w:sz w:val="22"/>
          <w:szCs w:val="22"/>
        </w:rPr>
        <w:t>9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0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sztuk</w:t>
      </w:r>
      <w:r w:rsidR="008C098F" w:rsidRPr="00BC56FA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bookmarkStart w:id="0" w:name="_GoBack"/>
      <w:bookmarkEnd w:id="0"/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 xml:space="preserve">warunki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i dostawy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AA4354" w:rsidRPr="00BC56FA" w:rsidRDefault="00AA4354" w:rsidP="00AA4354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:rsidR="002D642B" w:rsidRPr="00BC56FA" w:rsidRDefault="00765128" w:rsidP="002D642B">
      <w:pPr>
        <w:pStyle w:val="Tekstpodstawowy"/>
        <w:numPr>
          <w:ilvl w:val="0"/>
          <w:numId w:val="38"/>
        </w:numPr>
        <w:spacing w:line="308" w:lineRule="auto"/>
        <w:ind w:left="284" w:hanging="284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Krążnik gładki górny </w:t>
      </w:r>
      <w:r w:rsidRPr="00BC56FA">
        <w:rPr>
          <w:rFonts w:asciiTheme="minorHAnsi" w:hAnsiTheme="minorHAnsi" w:cs="Arial"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 w:val="0"/>
          <w:color w:val="000000"/>
          <w:sz w:val="22"/>
          <w:szCs w:val="22"/>
        </w:rPr>
        <w:t>160</w:t>
      </w:r>
      <w:r w:rsidRPr="00BC56FA">
        <w:rPr>
          <w:rFonts w:asciiTheme="minorHAnsi" w:hAnsiTheme="minorHAnsi" w:cs="Arial"/>
          <w:color w:val="000000"/>
          <w:sz w:val="22"/>
          <w:szCs w:val="22"/>
        </w:rPr>
        <w:t xml:space="preserve"> x </w:t>
      </w:r>
      <w:r w:rsidRPr="00BC56FA">
        <w:rPr>
          <w:rFonts w:asciiTheme="minorHAnsi" w:hAnsiTheme="minorHAnsi" w:cs="Arial"/>
          <w:bCs w:val="0"/>
          <w:color w:val="000000"/>
          <w:sz w:val="22"/>
          <w:szCs w:val="22"/>
        </w:rPr>
        <w:t>53</w:t>
      </w:r>
      <w:r w:rsidRPr="00BC56FA">
        <w:rPr>
          <w:rFonts w:asciiTheme="minorHAnsi" w:hAnsiTheme="minorHAnsi" w:cs="Arial"/>
          <w:color w:val="000000"/>
          <w:sz w:val="22"/>
          <w:szCs w:val="22"/>
        </w:rPr>
        <w:t>0 x 28</w:t>
      </w:r>
      <w:r w:rsidR="002D642B" w:rsidRPr="00BC56FA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461572" w:rsidRPr="00BC56FA" w:rsidRDefault="00461572" w:rsidP="00461572">
      <w:pPr>
        <w:pStyle w:val="Akapitzlist"/>
        <w:numPr>
          <w:ilvl w:val="0"/>
          <w:numId w:val="45"/>
        </w:numPr>
        <w:spacing w:line="320" w:lineRule="exact"/>
        <w:ind w:right="1841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 xml:space="preserve">Płaszcz krążnika </w:t>
      </w:r>
      <w:r w:rsidR="00FA79BF" w:rsidRPr="00BC56FA">
        <w:rPr>
          <w:rFonts w:asciiTheme="minorHAnsi" w:hAnsiTheme="minorHAnsi"/>
          <w:sz w:val="22"/>
          <w:szCs w:val="22"/>
        </w:rPr>
        <w:t xml:space="preserve">może być </w:t>
      </w:r>
      <w:r w:rsidRPr="00BC56FA">
        <w:rPr>
          <w:rFonts w:asciiTheme="minorHAnsi" w:hAnsiTheme="minorHAnsi"/>
          <w:sz w:val="22"/>
          <w:szCs w:val="22"/>
        </w:rPr>
        <w:t xml:space="preserve">wykonany z rury </w:t>
      </w:r>
      <w:r w:rsidR="00FA79BF" w:rsidRPr="00BC56FA">
        <w:rPr>
          <w:rFonts w:asciiTheme="minorHAnsi" w:hAnsiTheme="minorHAnsi"/>
          <w:sz w:val="22"/>
          <w:szCs w:val="22"/>
        </w:rPr>
        <w:t xml:space="preserve">stalowej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Ø</w:t>
      </w:r>
      <w:r w:rsidRPr="00BC56FA">
        <w:rPr>
          <w:rFonts w:asciiTheme="minorHAnsi" w:hAnsiTheme="minorHAnsi"/>
          <w:sz w:val="22"/>
          <w:szCs w:val="22"/>
        </w:rPr>
        <w:t>159x4,5-5,0</w:t>
      </w:r>
      <w:r w:rsidR="00FA79BF" w:rsidRPr="00BC56FA">
        <w:rPr>
          <w:rFonts w:asciiTheme="minorHAnsi" w:hAnsiTheme="minorHAnsi"/>
          <w:sz w:val="22"/>
          <w:szCs w:val="22"/>
        </w:rPr>
        <w:t>.</w:t>
      </w:r>
    </w:p>
    <w:p w:rsidR="00461572" w:rsidRPr="00BC56FA" w:rsidRDefault="00461572" w:rsidP="00461572">
      <w:pPr>
        <w:pStyle w:val="Akapitzlist"/>
        <w:numPr>
          <w:ilvl w:val="0"/>
          <w:numId w:val="45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Piasty kołnierzowe spawane</w:t>
      </w:r>
      <w:r w:rsidR="00FA79BF" w:rsidRPr="00BC56FA">
        <w:rPr>
          <w:rFonts w:asciiTheme="minorHAnsi" w:hAnsiTheme="minorHAnsi"/>
          <w:sz w:val="22"/>
          <w:szCs w:val="22"/>
        </w:rPr>
        <w:t>,</w:t>
      </w:r>
      <w:r w:rsidRPr="00BC56FA">
        <w:rPr>
          <w:rFonts w:asciiTheme="minorHAnsi" w:hAnsiTheme="minorHAnsi"/>
          <w:sz w:val="22"/>
          <w:szCs w:val="22"/>
        </w:rPr>
        <w:t xml:space="preserve"> wykonane z rury </w:t>
      </w:r>
      <w:r w:rsidR="00FA79BF" w:rsidRPr="00BC56FA">
        <w:rPr>
          <w:rFonts w:asciiTheme="minorHAnsi" w:hAnsiTheme="minorHAnsi"/>
          <w:sz w:val="22"/>
          <w:szCs w:val="22"/>
        </w:rPr>
        <w:t xml:space="preserve">stalowej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Ø</w:t>
      </w:r>
      <w:r w:rsidR="00FA79BF" w:rsidRPr="00BC56FA">
        <w:rPr>
          <w:rFonts w:asciiTheme="minorHAnsi" w:hAnsiTheme="minorHAnsi"/>
          <w:sz w:val="22"/>
          <w:szCs w:val="22"/>
        </w:rPr>
        <w:t>108,</w:t>
      </w:r>
      <w:r w:rsidRPr="00BC56FA">
        <w:rPr>
          <w:rFonts w:asciiTheme="minorHAnsi" w:hAnsiTheme="minorHAnsi"/>
          <w:sz w:val="22"/>
          <w:szCs w:val="22"/>
        </w:rPr>
        <w:t xml:space="preserve"> pierścienie z blachy o gr. 6 mm</w:t>
      </w:r>
      <w:r w:rsidR="00FA79BF" w:rsidRPr="00BC56FA">
        <w:rPr>
          <w:rFonts w:asciiTheme="minorHAnsi" w:hAnsiTheme="minorHAnsi"/>
          <w:sz w:val="22"/>
          <w:szCs w:val="22"/>
        </w:rPr>
        <w:t>. Mogą być także zastosowane</w:t>
      </w:r>
      <w:r w:rsidRPr="00BC56FA">
        <w:rPr>
          <w:rFonts w:asciiTheme="minorHAnsi" w:hAnsiTheme="minorHAnsi"/>
          <w:sz w:val="22"/>
          <w:szCs w:val="22"/>
        </w:rPr>
        <w:t xml:space="preserve"> piasty kute</w:t>
      </w:r>
      <w:r w:rsidR="00FA79BF" w:rsidRPr="00BC56FA">
        <w:rPr>
          <w:rFonts w:asciiTheme="minorHAnsi" w:hAnsiTheme="minorHAnsi"/>
          <w:sz w:val="22"/>
          <w:szCs w:val="22"/>
        </w:rPr>
        <w:t>.</w:t>
      </w:r>
      <w:r w:rsidRPr="00BC56FA">
        <w:rPr>
          <w:rFonts w:asciiTheme="minorHAnsi" w:hAnsiTheme="minorHAnsi"/>
          <w:sz w:val="22"/>
          <w:szCs w:val="22"/>
        </w:rPr>
        <w:t xml:space="preserve"> </w:t>
      </w:r>
    </w:p>
    <w:p w:rsidR="00461572" w:rsidRPr="00BC56FA" w:rsidRDefault="00461572" w:rsidP="0059247F">
      <w:pPr>
        <w:pStyle w:val="Akapitzlist"/>
        <w:numPr>
          <w:ilvl w:val="0"/>
          <w:numId w:val="45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Łożyska toczne gwarantujące możliwie najdłuższą żywotność krążników</w:t>
      </w:r>
      <w:r w:rsidR="00FA79BF" w:rsidRPr="00BC56FA">
        <w:rPr>
          <w:rFonts w:asciiTheme="minorHAnsi" w:hAnsiTheme="minorHAnsi"/>
          <w:sz w:val="22"/>
          <w:szCs w:val="22"/>
        </w:rPr>
        <w:t>.</w:t>
      </w:r>
    </w:p>
    <w:p w:rsidR="008D0CAE" w:rsidRPr="00BC56FA" w:rsidRDefault="00BC56FA" w:rsidP="00BC56FA">
      <w:pPr>
        <w:pStyle w:val="Akapitzlist"/>
        <w:numPr>
          <w:ilvl w:val="0"/>
          <w:numId w:val="45"/>
        </w:numPr>
        <w:spacing w:line="300" w:lineRule="atLeas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Courier New"/>
          <w:color w:val="000000"/>
          <w:sz w:val="22"/>
          <w:szCs w:val="22"/>
        </w:rPr>
        <w:t>Wykonanie uszczelnienia łożysk powinno zagwarantować zastosowanie tych krążników w strefach 22 zagrożenia wybuchem dla pyłów węgla kamiennego oraz węgla kamiennego z biomasą, a dodatkowo także szczelność na oddziaływanie wody oraz mgły wodnej</w:t>
      </w:r>
      <w:r w:rsidRPr="00BC56FA">
        <w:rPr>
          <w:rFonts w:asciiTheme="minorHAnsi" w:hAnsiTheme="minorHAnsi"/>
          <w:sz w:val="22"/>
          <w:szCs w:val="22"/>
        </w:rPr>
        <w:t>.</w:t>
      </w:r>
    </w:p>
    <w:p w:rsidR="008D0CAE" w:rsidRPr="00BC56FA" w:rsidRDefault="008D0CAE" w:rsidP="008D0CAE">
      <w:pPr>
        <w:pStyle w:val="Akapitzlist"/>
        <w:numPr>
          <w:ilvl w:val="0"/>
          <w:numId w:val="45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Zabezpieczenie antykorozyjne krążników – farba podkładowa, kolor do uzgodnienia z Zamawiającym (preferowany kolor RAL 5018).</w:t>
      </w:r>
    </w:p>
    <w:p w:rsidR="00461572" w:rsidRPr="00BC56FA" w:rsidRDefault="00461572" w:rsidP="008D0CAE">
      <w:pPr>
        <w:pStyle w:val="Akapitzlist"/>
        <w:numPr>
          <w:ilvl w:val="0"/>
          <w:numId w:val="45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Oznakowanie obustronne każdego krążnika cechami producenta oraz datą wykonania (miesiąc lub tydzień/rok)</w:t>
      </w:r>
      <w:r w:rsidR="00FA79BF" w:rsidRPr="00BC56FA">
        <w:rPr>
          <w:rFonts w:asciiTheme="minorHAnsi" w:hAnsiTheme="minorHAnsi"/>
          <w:sz w:val="22"/>
          <w:szCs w:val="22"/>
        </w:rPr>
        <w:t>.</w:t>
      </w:r>
      <w:r w:rsidRPr="00BC56FA">
        <w:rPr>
          <w:rFonts w:asciiTheme="minorHAnsi" w:hAnsiTheme="minorHAnsi"/>
          <w:sz w:val="22"/>
          <w:szCs w:val="22"/>
        </w:rPr>
        <w:t xml:space="preserve"> </w:t>
      </w:r>
    </w:p>
    <w:p w:rsidR="0059247F" w:rsidRPr="00BC56FA" w:rsidRDefault="0059247F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III. Pozostałe warunki wykonania i dostawy:</w:t>
      </w:r>
    </w:p>
    <w:p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482997" w:rsidRPr="00BC56FA" w:rsidRDefault="00482997" w:rsidP="0048299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We wszystkich krążnikach należy zastosować wyłącznie łożyska o najwyższej jakości wykonania (wybór dostawcy łożysk należy do Wykonawcy), zapewniające minimum 3 letnią gwarancję użytkowania dla każdego krążnika.</w:t>
      </w:r>
    </w:p>
    <w:p w:rsidR="00482997" w:rsidRPr="002B0C32" w:rsidRDefault="002B0C32" w:rsidP="002B0C32">
      <w:pPr>
        <w:numPr>
          <w:ilvl w:val="0"/>
          <w:numId w:val="27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482997" w:rsidRPr="00BC56FA" w:rsidRDefault="00482997" w:rsidP="0048299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482997" w:rsidRPr="00BC56FA" w:rsidRDefault="00482997" w:rsidP="0048299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:rsidR="00482997" w:rsidRPr="00BC56FA" w:rsidRDefault="00482997" w:rsidP="00482997">
      <w:pPr>
        <w:pStyle w:val="Akapitzlist"/>
        <w:numPr>
          <w:ilvl w:val="0"/>
          <w:numId w:val="48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:rsidR="00482997" w:rsidRPr="00BC56FA" w:rsidRDefault="00482997" w:rsidP="00482997">
      <w:pPr>
        <w:pStyle w:val="Akapitzlist"/>
        <w:numPr>
          <w:ilvl w:val="0"/>
          <w:numId w:val="48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deklarację zgodności obejmującą możliwość stosowania dla strefy 22 zagrożenia wybuchem ze względu na występujący pył węglowy oraz węglowo-biomasowy, zgodnie z Dyrektywą ATEX-94/9/WE oraz obowiązującymi wymaganiami wynikającymi z Rozporządzeń Ministra Gospodarki z roku 2005 i 2010.</w:t>
      </w:r>
    </w:p>
    <w:p w:rsidR="00482997" w:rsidRPr="00BC56FA" w:rsidRDefault="00482997" w:rsidP="00482997">
      <w:pPr>
        <w:pStyle w:val="Akapitzlist"/>
        <w:numPr>
          <w:ilvl w:val="0"/>
          <w:numId w:val="48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lastRenderedPageBreak/>
        <w:t xml:space="preserve">okres gwarancji, dotyczący całego krążnika, </w:t>
      </w:r>
    </w:p>
    <w:p w:rsidR="00482997" w:rsidRPr="00BC56FA" w:rsidRDefault="00482997" w:rsidP="00482997">
      <w:pPr>
        <w:pStyle w:val="Akapitzlist"/>
        <w:numPr>
          <w:ilvl w:val="0"/>
          <w:numId w:val="48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warunki gwarancji, składowania i użytkowania,</w:t>
      </w:r>
    </w:p>
    <w:p w:rsidR="00482997" w:rsidRPr="00BC56FA" w:rsidRDefault="00482997" w:rsidP="00482997">
      <w:pPr>
        <w:pStyle w:val="Akapitzlist"/>
        <w:numPr>
          <w:ilvl w:val="0"/>
          <w:numId w:val="48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inne wymagania w tym w zakresie konserwacji, konieczne do dotrzymania w okresie gwarancyjnym i pogwarancyjnym, warunkujące uzyskanie deklarowanych przez Wykonawcę okresów gwarancji.</w:t>
      </w:r>
    </w:p>
    <w:p w:rsidR="00482997" w:rsidRDefault="00482997" w:rsidP="00482997">
      <w:pPr>
        <w:numPr>
          <w:ilvl w:val="0"/>
          <w:numId w:val="27"/>
        </w:numPr>
        <w:tabs>
          <w:tab w:val="clear" w:pos="720"/>
          <w:tab w:val="num" w:pos="709"/>
        </w:tabs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Oczekiwany termi</w:t>
      </w:r>
      <w:r w:rsidRPr="00BC56FA">
        <w:rPr>
          <w:rFonts w:asciiTheme="minorHAnsi" w:hAnsiTheme="minorHAnsi"/>
          <w:sz w:val="22"/>
          <w:szCs w:val="22"/>
        </w:rPr>
        <w:t>n realizacji zamówienia: do 2 miesięcy od otrzymania zamówienia.</w:t>
      </w:r>
    </w:p>
    <w:p w:rsidR="008D7DCF" w:rsidRPr="008D7DCF" w:rsidRDefault="008D7DCF" w:rsidP="008D7DCF">
      <w:pPr>
        <w:numPr>
          <w:ilvl w:val="0"/>
          <w:numId w:val="27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8D7DCF">
        <w:rPr>
          <w:rFonts w:asciiTheme="minorHAnsi" w:hAnsiTheme="minorHAnsi" w:cs="Courier New"/>
          <w:color w:val="000000"/>
          <w:sz w:val="22"/>
          <w:szCs w:val="22"/>
        </w:rPr>
        <w:t xml:space="preserve">Oferta techniczno-cenowa powinna zawierać dokładną specyfikację wykonania krążników, oferowane warunki gwarancyjne, dotyczące także składowania i konserwacji, wzór deklaracji zgodności do stosowania krążników dla 22 strefy zagrożenia wybuchem, koszt jednostkowy wykonania krążnika oraz całej partii zamówienia, obejmującej także uzyskanie wymaganych dokumentów, poświadczeń, deklaracji zgodności, referencje – minimum dwie za ostatnie 3 lata tylko dla dostawy krążników </w:t>
      </w:r>
      <w:r>
        <w:rPr>
          <w:rFonts w:asciiTheme="minorHAnsi" w:hAnsiTheme="minorHAnsi" w:cs="Courier New"/>
          <w:color w:val="000000"/>
          <w:sz w:val="22"/>
          <w:szCs w:val="22"/>
        </w:rPr>
        <w:t>metalowych w wykonaniu</w:t>
      </w:r>
      <w:r w:rsidRPr="008D7DCF">
        <w:rPr>
          <w:rFonts w:asciiTheme="minorHAnsi" w:hAnsiTheme="minorHAnsi" w:cs="Courier New"/>
          <w:color w:val="000000"/>
          <w:sz w:val="22"/>
          <w:szCs w:val="22"/>
        </w:rPr>
        <w:t xml:space="preserve"> Atex dla strefy 22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zagrożenia wybuchowego</w:t>
      </w:r>
      <w:r w:rsidRPr="008D7DCF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8D7DCF" w:rsidRPr="008D7DCF" w:rsidRDefault="008D7DCF" w:rsidP="008D7D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8D7DCF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8D7DCF" w:rsidRPr="008D7DCF" w:rsidRDefault="008D7DCF" w:rsidP="008D7DC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8D7DCF">
        <w:rPr>
          <w:rFonts w:asciiTheme="minorHAnsi" w:hAnsiTheme="minorHAnsi" w:cs="Courier New"/>
          <w:color w:val="000000"/>
          <w:sz w:val="22"/>
          <w:szCs w:val="22"/>
        </w:rPr>
        <w:t>Cena – waga 80%</w:t>
      </w:r>
    </w:p>
    <w:p w:rsidR="008D7DCF" w:rsidRPr="00A03A2D" w:rsidRDefault="008D7DCF" w:rsidP="00A03A2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8D7DCF">
        <w:rPr>
          <w:rFonts w:asciiTheme="minorHAnsi" w:hAnsiTheme="minorHAnsi" w:cs="Courier New"/>
          <w:color w:val="000000"/>
          <w:sz w:val="22"/>
          <w:szCs w:val="22"/>
        </w:rPr>
        <w:t>Gwarancja – waga 10% za dodatkowy pełny rok</w:t>
      </w:r>
      <w:r w:rsidR="00A03A2D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BC56FA" w:rsidRDefault="000B4EF3" w:rsidP="00482997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48" w:rsidRDefault="00787948" w:rsidP="00BE7668">
      <w:r>
        <w:separator/>
      </w:r>
    </w:p>
  </w:endnote>
  <w:endnote w:type="continuationSeparator" w:id="0">
    <w:p w:rsidR="00787948" w:rsidRDefault="00787948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48" w:rsidRDefault="00787948" w:rsidP="00BE7668">
      <w:r>
        <w:separator/>
      </w:r>
    </w:p>
  </w:footnote>
  <w:footnote w:type="continuationSeparator" w:id="0">
    <w:p w:rsidR="00787948" w:rsidRDefault="00787948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5707B19"/>
    <w:multiLevelType w:val="hybridMultilevel"/>
    <w:tmpl w:val="9210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F3436F"/>
    <w:multiLevelType w:val="hybridMultilevel"/>
    <w:tmpl w:val="4EEC1E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6E4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0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5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1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3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4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5" w15:restartNumberingAfterBreak="0">
    <w:nsid w:val="605E30C9"/>
    <w:multiLevelType w:val="hybridMultilevel"/>
    <w:tmpl w:val="98C4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3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5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6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7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8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41"/>
  </w:num>
  <w:num w:numId="2">
    <w:abstractNumId w:val="36"/>
  </w:num>
  <w:num w:numId="3">
    <w:abstractNumId w:val="28"/>
  </w:num>
  <w:num w:numId="4">
    <w:abstractNumId w:val="25"/>
  </w:num>
  <w:num w:numId="5">
    <w:abstractNumId w:val="31"/>
  </w:num>
  <w:num w:numId="6">
    <w:abstractNumId w:val="18"/>
  </w:num>
  <w:num w:numId="7">
    <w:abstractNumId w:val="38"/>
  </w:num>
  <w:num w:numId="8">
    <w:abstractNumId w:val="13"/>
  </w:num>
  <w:num w:numId="9">
    <w:abstractNumId w:val="2"/>
  </w:num>
  <w:num w:numId="10">
    <w:abstractNumId w:val="19"/>
  </w:num>
  <w:num w:numId="11">
    <w:abstractNumId w:val="34"/>
  </w:num>
  <w:num w:numId="12">
    <w:abstractNumId w:val="21"/>
  </w:num>
  <w:num w:numId="13">
    <w:abstractNumId w:val="30"/>
  </w:num>
  <w:num w:numId="14">
    <w:abstractNumId w:val="32"/>
  </w:num>
  <w:num w:numId="15">
    <w:abstractNumId w:val="27"/>
  </w:num>
  <w:num w:numId="16">
    <w:abstractNumId w:val="39"/>
  </w:num>
  <w:num w:numId="17">
    <w:abstractNumId w:val="37"/>
  </w:num>
  <w:num w:numId="18">
    <w:abstractNumId w:val="22"/>
  </w:num>
  <w:num w:numId="19">
    <w:abstractNumId w:val="0"/>
  </w:num>
  <w:num w:numId="20">
    <w:abstractNumId w:val="24"/>
  </w:num>
  <w:num w:numId="21">
    <w:abstractNumId w:val="44"/>
  </w:num>
  <w:num w:numId="22">
    <w:abstractNumId w:val="47"/>
  </w:num>
  <w:num w:numId="23">
    <w:abstractNumId w:val="16"/>
  </w:num>
  <w:num w:numId="24">
    <w:abstractNumId w:val="33"/>
  </w:num>
  <w:num w:numId="25">
    <w:abstractNumId w:val="42"/>
  </w:num>
  <w:num w:numId="26">
    <w:abstractNumId w:val="10"/>
  </w:num>
  <w:num w:numId="27">
    <w:abstractNumId w:val="23"/>
  </w:num>
  <w:num w:numId="28">
    <w:abstractNumId w:val="26"/>
  </w:num>
  <w:num w:numId="29">
    <w:abstractNumId w:val="7"/>
  </w:num>
  <w:num w:numId="30">
    <w:abstractNumId w:val="3"/>
  </w:num>
  <w:num w:numId="31">
    <w:abstractNumId w:val="20"/>
  </w:num>
  <w:num w:numId="32">
    <w:abstractNumId w:val="14"/>
  </w:num>
  <w:num w:numId="33">
    <w:abstractNumId w:val="46"/>
  </w:num>
  <w:num w:numId="34">
    <w:abstractNumId w:val="8"/>
  </w:num>
  <w:num w:numId="35">
    <w:abstractNumId w:val="5"/>
  </w:num>
  <w:num w:numId="36">
    <w:abstractNumId w:val="11"/>
  </w:num>
  <w:num w:numId="37">
    <w:abstractNumId w:val="12"/>
  </w:num>
  <w:num w:numId="38">
    <w:abstractNumId w:val="40"/>
  </w:num>
  <w:num w:numId="39">
    <w:abstractNumId w:val="48"/>
  </w:num>
  <w:num w:numId="40">
    <w:abstractNumId w:val="1"/>
  </w:num>
  <w:num w:numId="41">
    <w:abstractNumId w:val="15"/>
  </w:num>
  <w:num w:numId="42">
    <w:abstractNumId w:val="6"/>
  </w:num>
  <w:num w:numId="43">
    <w:abstractNumId w:val="45"/>
  </w:num>
  <w:num w:numId="44">
    <w:abstractNumId w:val="17"/>
  </w:num>
  <w:num w:numId="45">
    <w:abstractNumId w:val="35"/>
  </w:num>
  <w:num w:numId="46">
    <w:abstractNumId w:val="9"/>
  </w:num>
  <w:num w:numId="47">
    <w:abstractNumId w:val="29"/>
  </w:num>
  <w:num w:numId="48">
    <w:abstractNumId w:val="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43AA8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3190E"/>
    <w:rsid w:val="00341CF4"/>
    <w:rsid w:val="00360FEE"/>
    <w:rsid w:val="00381D70"/>
    <w:rsid w:val="003A78D9"/>
    <w:rsid w:val="003B48D3"/>
    <w:rsid w:val="003B75F1"/>
    <w:rsid w:val="003D6DD8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200CF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51162"/>
    <w:rsid w:val="0097463F"/>
    <w:rsid w:val="00981135"/>
    <w:rsid w:val="009B382F"/>
    <w:rsid w:val="009C6EE1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D1939"/>
    <w:rsid w:val="00B05B7B"/>
    <w:rsid w:val="00B072DA"/>
    <w:rsid w:val="00B22213"/>
    <w:rsid w:val="00B226C5"/>
    <w:rsid w:val="00B53909"/>
    <w:rsid w:val="00B54DCB"/>
    <w:rsid w:val="00B56E6A"/>
    <w:rsid w:val="00B755E4"/>
    <w:rsid w:val="00B7622B"/>
    <w:rsid w:val="00B80483"/>
    <w:rsid w:val="00B81350"/>
    <w:rsid w:val="00B86191"/>
    <w:rsid w:val="00B93EFD"/>
    <w:rsid w:val="00BA4CDE"/>
    <w:rsid w:val="00BA7020"/>
    <w:rsid w:val="00BC56FA"/>
    <w:rsid w:val="00BD1393"/>
    <w:rsid w:val="00BE5300"/>
    <w:rsid w:val="00BE7505"/>
    <w:rsid w:val="00BE7668"/>
    <w:rsid w:val="00C0498F"/>
    <w:rsid w:val="00C12517"/>
    <w:rsid w:val="00C23C97"/>
    <w:rsid w:val="00C37585"/>
    <w:rsid w:val="00C40162"/>
    <w:rsid w:val="00C500AB"/>
    <w:rsid w:val="00C62888"/>
    <w:rsid w:val="00C77451"/>
    <w:rsid w:val="00C84266"/>
    <w:rsid w:val="00CE19F3"/>
    <w:rsid w:val="00CE6E1D"/>
    <w:rsid w:val="00D00A74"/>
    <w:rsid w:val="00D101C7"/>
    <w:rsid w:val="00D15157"/>
    <w:rsid w:val="00D36B5E"/>
    <w:rsid w:val="00D6640F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02B4-8FFC-497A-A396-50BBBA5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12</cp:revision>
  <cp:lastPrinted>2011-11-16T11:54:00Z</cp:lastPrinted>
  <dcterms:created xsi:type="dcterms:W3CDTF">2018-06-18T07:20:00Z</dcterms:created>
  <dcterms:modified xsi:type="dcterms:W3CDTF">2018-06-18T10:23:00Z</dcterms:modified>
</cp:coreProperties>
</file>